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pacing w:after="0" w:line="500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2016年高校思想政治理论课教师说课比赛方案</w:t>
      </w:r>
    </w:p>
    <w:p>
      <w:pPr>
        <w:shd w:val="clear" w:color="auto" w:fill="FFFFFF"/>
        <w:adjustRightInd/>
        <w:spacing w:after="0" w:line="580" w:lineRule="exact"/>
        <w:ind w:firstLine="640" w:firstLineChars="200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>
      <w:pPr>
        <w:shd w:val="clear" w:color="auto" w:fill="FFFFFF"/>
        <w:tabs>
          <w:tab w:val="left" w:pos="616"/>
        </w:tabs>
        <w:adjustRightInd/>
        <w:spacing w:after="0" w:line="380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一、比赛分类及比赛安排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比赛分区域比赛、省级决赛2个阶段。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区域比赛分皖北、合肥、皖南三个赛区同时举行，分别由安徽财经大学、安徽大学、安徽工程大学承办。省级决赛在区域比赛基础上开展，由省高校思政理论课教学指导委员会承办，具体比赛事宜、比赛安排另行通知。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加区域比赛报名名额为：本科高校2—3人（不同课程），高职高专院校1人。参加比赛高校由思政理论课教学科研管理部门负责于10月上旬完成参加区域比赛选手的选拔、报名工作。报名上报材料为选手比赛报名表（贴近期免冠两寸照片）1份、参赛选手近期免冠两寸照片2张、参赛说课教案1份，于10月15日前通过邮政EMS寄至区域比赛赛区联系人（以邮戳日期为准），同时发电子邮件到赛区联系人邮箱。区域比赛组委会于赛前组织专家对各校报名人员情况进行审核，确定参加区域比赛人员名单，在安徽思政与安全教育网（http://sz.ahedu.gov.cn/）公告栏公布参赛人员名单、区域比赛方案，并将参加区域比赛相关要求通知参赛选手所在学校。区域比赛各赛区联系方式如下：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皖北赛区：安徽财经大学。联系人：徐翠平；联系电话：0552- 3178603；传真：0552-3178603；电子邮箱：Acxcp@163.com；通信地址：蚌埠市曹山路962号 ，邮编：233030。</w:t>
      </w:r>
    </w:p>
    <w:p>
      <w:pPr>
        <w:shd w:val="clear" w:color="auto" w:fill="FFFFFF"/>
        <w:adjustRightInd/>
        <w:spacing w:after="0" w:line="450" w:lineRule="atLeast"/>
        <w:ind w:firstLine="56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合肥赛区：安徽大学。联系人：潘金刚；联系电话：13053068858；传真：0551-63861802；电子邮箱：pancui1008@163.com；通信地址：合肥市经济技术开发区九龙路111号安徽大学马克思主义学院；邮编：230601。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皖南赛区：安徽工程大学。联系人：王燕 ；联系电话：0553-2871468；传真：0553-2871468电子邮箱：mks@ahpu.edu.cn；通信地址：芜湖市北京中路安徽工程大学马克思主义学院，邮编：241000 。</w:t>
      </w:r>
    </w:p>
    <w:p>
      <w:pPr>
        <w:shd w:val="clear" w:color="auto" w:fill="FFFFFF"/>
        <w:tabs>
          <w:tab w:val="left" w:pos="616"/>
        </w:tabs>
        <w:adjustRightInd/>
        <w:spacing w:after="0" w:line="380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二、比赛内容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赛教师按参赛课程，从《马克思主义基本原理概论》、《毛泽东思想和中国特色社会主义理论体系概论》、《中国近现代史纲要》和《思想道德修养与法律基础》4门高校思想政治理论课指定章节中自选说课比赛内容。各门课程可供选择的章节范围为：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1．《马克思主义基本原理概论》2015年修订版教材第二章：认识的本质及发展规律；第四章：资本主义的本质及规律；第七章：共产主义崇高理想及其最终实现。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《毛泽东思想和中国特色社会主义理论体系概论》2015年修订版教材第一章：马克思主义中国化两大理论成果；第六章：社会主义本质论和建设中国特色社会主义总任务；第八章：建设中国特色社会主义总布局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3．《中国近现代史纲要》2015年修订版教材第四章：开天辟地的大事变；第五章：中国革命的新道路；第十章：改革开放与现代化建设新时期。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4．《思想道德修养与法律基础》2015年修订版教材第二章：弘扬中国精神 共筑精神家园；第四章：注重道德传承 加强道德实践；第七章：树立法治理念 尊重法律权威。</w:t>
      </w:r>
    </w:p>
    <w:p>
      <w:pPr>
        <w:shd w:val="clear" w:color="auto" w:fill="FFFFFF"/>
        <w:tabs>
          <w:tab w:val="left" w:pos="616"/>
        </w:tabs>
        <w:adjustRightInd/>
        <w:spacing w:after="0" w:line="380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三、比赛规则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1.比赛前1周，比赛工作组和评委会确定、公布参赛人员名单，并通知参赛选手及其所在学校。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2.比赛前1天，所有参赛选手抽签决定参赛顺序，提交说课教案、多媒体课件。所有参赛教师提交的说课教案、多媒体课件以及在现场说课、答辩的过程中，一律不得透露各自所在学校名称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个人姓名等可能影响评委客观评判的相关信息。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比赛按课程分组进行，第一组：《马克思主义基本原理概论》和《思想道德修养与法律基础》课程；第二组：《毛泽东思想和中国特色社会主义理论体系概论》和《中国近现代史纲要》课程。每门课比赛所产生奖项、名额分别由比赛组织部门决定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4.比赛采取现场说课和现场答疑形式进行。现场说课由参赛教师从参赛课程相关章节中自选15分钟的教学内容</w:t>
      </w:r>
      <w:r>
        <w:rPr>
          <w:rFonts w:hint="eastAsia" w:ascii="宋体" w:hAnsi="宋体" w:eastAsia="宋体" w:cs="宋体"/>
          <w:sz w:val="24"/>
          <w:szCs w:val="24"/>
        </w:rPr>
        <w:t>，从说教材和教学内容、说教法学法、说教学过程三个环节开展说课；现场答疑由专家提前出题，参赛教师抽签，对抽中的问题进行现场解答，限时5分钟。每位选手比赛结束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后，由评委对</w:t>
      </w:r>
      <w:r>
        <w:rPr>
          <w:rFonts w:hint="eastAsia" w:ascii="宋体" w:hAnsi="宋体" w:eastAsia="宋体" w:cs="宋体"/>
          <w:sz w:val="24"/>
          <w:szCs w:val="24"/>
        </w:rPr>
        <w:t>授课内容、教学方法、课堂气氛、时间安排、教学辅助手段的应用、授课整体效果和选手理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论功底等进行综合评价、评分。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5.评委会审议讨论评分情况，提出比赛结果意见，报组委会审查同意后公布。</w:t>
      </w:r>
    </w:p>
    <w:p>
      <w:pPr>
        <w:shd w:val="clear" w:color="auto" w:fill="FFFFFF"/>
        <w:adjustRightIn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每位教师的比赛项目完成后，由评委根据比赛评分标准进行综合评价和现场独立打分。计分办法：去掉1个最高分和1个最低分后取平均分，即为参赛教师的最后得分。比赛结果经评委集体审议讨论后，报组委会审定公布。</w:t>
      </w:r>
    </w:p>
    <w:p>
      <w:pPr>
        <w:shd w:val="clear" w:color="auto" w:fill="FFFFFF"/>
        <w:tabs>
          <w:tab w:val="left" w:pos="616"/>
        </w:tabs>
        <w:adjustRightInd/>
        <w:spacing w:after="0" w:line="380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四、评委组成</w:t>
      </w:r>
    </w:p>
    <w:p>
      <w:pPr>
        <w:shd w:val="clear" w:color="auto" w:fill="FFFFFF"/>
        <w:adjustRightInd/>
        <w:spacing w:after="0"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评委以省高校思政理论课教学指导委员会成员为主，邀请有关高校思想政治理论课知名专家参加。</w:t>
      </w:r>
    </w:p>
    <w:p>
      <w:pPr>
        <w:shd w:val="clear" w:color="auto" w:fill="FFFFFF"/>
        <w:tabs>
          <w:tab w:val="left" w:pos="616"/>
        </w:tabs>
        <w:adjustRightInd/>
        <w:spacing w:after="100" w:line="380" w:lineRule="exact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五、参考评分标准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评分内容与标准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说课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教案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1.说课目的明确、思路清晰，语言和文字表达准确、阐述清楚。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2.说课内容充实，符合教育教学和大纲要求，反映学术发展，结合学生实际。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说课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1.说教材和教学内容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（1）准确说明本章与前后章的关系及在教材中的地位和作用。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（2）依据教学大纲和学情，合理确定教学目的、重点、难点。</w:t>
            </w:r>
          </w:p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（3）教材内容整合精当、巧妙，结合学生实际，突出思想引领。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2.说教法学法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（1）教法体现创新性、启发性、实效性，易于教学目的的实现。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（2）学法设计体现自主、合作、探究的理念，注重思想引导、能力培训。</w:t>
            </w:r>
          </w:p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（3）案例聚焦社会热点难点问题，解析符合学生认知规律。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3.说教学过程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（1）教学设计融知识传授、能力培养、思想引导于一体。</w:t>
            </w:r>
          </w:p>
          <w:p>
            <w:pPr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（2）注重激发学生情感共鸣，培养学生自主学习的积极性。</w:t>
            </w:r>
          </w:p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（3）教师对自己教态、语言、板书、教案及现代教育技术应用的水平有较高要求。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25分</w:t>
            </w:r>
          </w:p>
          <w:p>
            <w:pPr>
              <w:adjustRightInd/>
              <w:snapToGrid/>
              <w:spacing w:after="0" w:line="3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教态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1.说普通话，语言清晰生动，具有感染力，教态自然大方。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2.着装整洁得体，精神饱满，充满激情。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多媒体运用情</w:t>
            </w:r>
          </w:p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况10分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1.课件制作简约、适用、美观、大方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2.多媒体课件内容中各种教学资源，包括视频、文字、图片、动画结合说课主题，比例协调，清晰明了，播放流畅。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15分</w:t>
            </w:r>
          </w:p>
        </w:tc>
      </w:tr>
    </w:tbl>
    <w:p>
      <w:pPr>
        <w:shd w:val="clear" w:color="auto" w:fill="FFFFFF"/>
        <w:adjustRightInd/>
        <w:snapToGrid/>
        <w:spacing w:after="0" w:line="450" w:lineRule="atLeast"/>
        <w:rPr>
          <w:rFonts w:ascii="仿宋_GB2312" w:hAnsi="宋体" w:eastAsia="仿宋_GB2312" w:cs="宋体"/>
          <w:bCs/>
          <w:color w:val="000000"/>
          <w:sz w:val="30"/>
          <w:szCs w:val="3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61567"/>
    <w:rsid w:val="1C5615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2016-10-21T07:19:00Z</dcterms:created>
  <dc:creator>鲁彬彬</dc:creator>
  <cp:lastModifiedBy>鲁彬彬</cp:lastModifiedBy>
  <dcterms:modified xsi:type="dcterms:W3CDTF">2016-10-21T07:20:00Z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